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2: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CESIÓN DE DERECHOS DE USO DE IMAGEN Y VOZ DOCENTES/ADULTOS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Proyecto Asociativo Regional PAR Explora Ñuble, durante la ejecución del año 2 (2023-2024)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con fines pedagógicos y/o comunicacionales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el Proyecto Asociativo Regional Explora Región Ñuble y de la Subsecretaría de Ciencia, Tecnología, Conocimiento e Innovación.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este medio, expresamente renuncio a cualquier derecho de inspección o aprobación del material que incluya mi participación; así como los usos posteriores del mismo, en cualquier formato y plataforma.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Reconozco que el PAR Explora Región Ñuble ejecutado por la Universidad de Concepción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continuación se solicita completar la siguiente información del adulto/docente.</w:t>
      </w:r>
    </w:p>
    <w:tbl>
      <w:tblPr>
        <w:tblStyle w:val="Table1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5775"/>
        <w:tblGridChange w:id="0">
          <w:tblGrid>
            <w:gridCol w:w="3060"/>
            <w:gridCol w:w="57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Datos del/la docente/adulto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Apellido (legal)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Social (si corresponde)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Nacimiento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67638" cy="84149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638" cy="8414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-962024</wp:posOffset>
          </wp:positionH>
          <wp:positionV relativeFrom="paragraph">
            <wp:posOffset>-342899</wp:posOffset>
          </wp:positionV>
          <wp:extent cx="7867650" cy="4524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452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