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6B" w:rsidRDefault="00362B6B">
      <w:pPr>
        <w:pBdr>
          <w:top w:val="nil"/>
          <w:left w:val="nil"/>
          <w:bottom w:val="nil"/>
          <w:right w:val="nil"/>
          <w:between w:val="nil"/>
        </w:pBdr>
        <w:spacing w:before="32" w:line="360" w:lineRule="auto"/>
        <w:rPr>
          <w:color w:val="000000"/>
          <w:sz w:val="20"/>
          <w:szCs w:val="20"/>
        </w:rPr>
      </w:pPr>
    </w:p>
    <w:p w:rsidR="00362B6B" w:rsidRDefault="002C6FB0">
      <w:pPr>
        <w:pStyle w:val="Ttulo"/>
        <w:spacing w:line="360" w:lineRule="auto"/>
        <w:ind w:left="0"/>
        <w:rPr>
          <w:sz w:val="20"/>
          <w:szCs w:val="20"/>
        </w:rPr>
      </w:pPr>
      <w:r>
        <w:rPr>
          <w:sz w:val="20"/>
          <w:szCs w:val="20"/>
        </w:rPr>
        <w:t xml:space="preserve">PROGRAMA DE EDUCACIÓN AL AIRE LIBRE </w:t>
      </w:r>
    </w:p>
    <w:p w:rsidR="00362B6B" w:rsidRDefault="002C6FB0">
      <w:pPr>
        <w:pStyle w:val="Ttulo"/>
        <w:spacing w:line="360" w:lineRule="auto"/>
        <w:ind w:left="0"/>
        <w:rPr>
          <w:sz w:val="20"/>
          <w:szCs w:val="20"/>
        </w:rPr>
      </w:pPr>
      <w:r>
        <w:rPr>
          <w:sz w:val="20"/>
          <w:szCs w:val="20"/>
        </w:rPr>
        <w:t xml:space="preserve">FERIA DEL MAR UACh </w:t>
      </w:r>
    </w:p>
    <w:p w:rsidR="00362B6B" w:rsidRDefault="002C6FB0">
      <w:pPr>
        <w:pStyle w:val="Ttulo"/>
        <w:spacing w:before="5" w:line="360" w:lineRule="auto"/>
        <w:ind w:left="0" w:right="1321"/>
        <w:rPr>
          <w:sz w:val="20"/>
          <w:szCs w:val="20"/>
        </w:rPr>
      </w:pPr>
      <w:r>
        <w:rPr>
          <w:sz w:val="20"/>
          <w:szCs w:val="20"/>
        </w:rPr>
        <w:t>PAR EXPLORA LOS LAGOS</w:t>
      </w:r>
    </w:p>
    <w:p w:rsidR="00362B6B" w:rsidRDefault="002C6FB0">
      <w:pPr>
        <w:pStyle w:val="Ttulo"/>
        <w:spacing w:before="5" w:line="360" w:lineRule="auto"/>
        <w:ind w:left="0" w:right="1321"/>
        <w:rPr>
          <w:sz w:val="20"/>
          <w:szCs w:val="20"/>
        </w:rPr>
      </w:pPr>
      <w:r>
        <w:rPr>
          <w:sz w:val="20"/>
          <w:szCs w:val="20"/>
        </w:rPr>
        <w:t xml:space="preserve">2025 </w:t>
      </w:r>
    </w:p>
    <w:p w:rsidR="00362B6B" w:rsidRDefault="00362B6B"/>
    <w:p w:rsidR="00362B6B" w:rsidRDefault="002C6FB0">
      <w:pPr>
        <w:pStyle w:val="Ttulo1"/>
        <w:numPr>
          <w:ilvl w:val="0"/>
          <w:numId w:val="2"/>
        </w:numPr>
        <w:tabs>
          <w:tab w:val="left" w:pos="401"/>
        </w:tabs>
        <w:spacing w:line="360" w:lineRule="auto"/>
        <w:ind w:left="0" w:firstLine="0"/>
        <w:rPr>
          <w:sz w:val="20"/>
          <w:szCs w:val="20"/>
        </w:rPr>
      </w:pPr>
      <w:r>
        <w:rPr>
          <w:sz w:val="20"/>
          <w:szCs w:val="20"/>
        </w:rPr>
        <w:t>Antecedentes generales</w:t>
      </w:r>
    </w:p>
    <w:p w:rsidR="00362B6B" w:rsidRDefault="00362B6B">
      <w:pPr>
        <w:pBdr>
          <w:top w:val="nil"/>
          <w:left w:val="nil"/>
          <w:bottom w:val="nil"/>
          <w:right w:val="nil"/>
          <w:between w:val="nil"/>
        </w:pBdr>
        <w:spacing w:before="61" w:line="360" w:lineRule="auto"/>
        <w:rPr>
          <w:b/>
          <w:color w:val="000000"/>
          <w:sz w:val="20"/>
          <w:szCs w:val="20"/>
        </w:rPr>
      </w:pPr>
    </w:p>
    <w:p w:rsidR="00362B6B" w:rsidRDefault="002C6FB0">
      <w:pPr>
        <w:pBdr>
          <w:top w:val="nil"/>
          <w:left w:val="nil"/>
          <w:bottom w:val="nil"/>
          <w:right w:val="nil"/>
          <w:between w:val="nil"/>
        </w:pBdr>
        <w:spacing w:line="360" w:lineRule="auto"/>
        <w:ind w:right="245"/>
        <w:jc w:val="both"/>
        <w:rPr>
          <w:sz w:val="20"/>
          <w:szCs w:val="20"/>
        </w:rPr>
      </w:pPr>
      <w:r>
        <w:rPr>
          <w:color w:val="000000"/>
          <w:sz w:val="20"/>
          <w:szCs w:val="20"/>
        </w:rPr>
        <w:t>E</w:t>
      </w:r>
      <w:r>
        <w:rPr>
          <w:sz w:val="20"/>
          <w:szCs w:val="20"/>
        </w:rPr>
        <w:t>l</w:t>
      </w:r>
      <w:r>
        <w:rPr>
          <w:color w:val="000000"/>
          <w:sz w:val="20"/>
          <w:szCs w:val="20"/>
        </w:rPr>
        <w:t xml:space="preserve"> Programa</w:t>
      </w:r>
      <w:r>
        <w:rPr>
          <w:sz w:val="20"/>
          <w:szCs w:val="20"/>
        </w:rPr>
        <w:t xml:space="preserve"> de</w:t>
      </w:r>
      <w:r>
        <w:rPr>
          <w:color w:val="000000"/>
          <w:sz w:val="20"/>
          <w:szCs w:val="20"/>
        </w:rPr>
        <w:t xml:space="preserve"> Educación</w:t>
      </w:r>
      <w:r>
        <w:rPr>
          <w:sz w:val="20"/>
          <w:szCs w:val="20"/>
        </w:rPr>
        <w:t xml:space="preserve"> al</w:t>
      </w:r>
      <w:r>
        <w:rPr>
          <w:color w:val="000000"/>
          <w:sz w:val="20"/>
          <w:szCs w:val="20"/>
        </w:rPr>
        <w:t xml:space="preserve"> Aire Libre – 2025 es una iniciativa impulsada por el Proyecto Asociativo Regional (PAR) Explora Los Lagos del Ministerio de Ciencia, Tecnología, Conocimiento e Innovación, que tiene por objetivo promover la socialización del conocimiento dentro de la comu</w:t>
      </w:r>
      <w:r>
        <w:rPr>
          <w:color w:val="000000"/>
          <w:sz w:val="20"/>
          <w:szCs w:val="20"/>
        </w:rPr>
        <w:t>nidad educativa, contribuyendo al desarrollo de competencias en las distintas áreas del conocimiento, la tecnología y la innovación.</w:t>
      </w:r>
    </w:p>
    <w:p w:rsidR="00362B6B" w:rsidRDefault="00362B6B">
      <w:pPr>
        <w:pBdr>
          <w:top w:val="nil"/>
          <w:left w:val="nil"/>
          <w:bottom w:val="nil"/>
          <w:right w:val="nil"/>
          <w:between w:val="nil"/>
        </w:pBdr>
        <w:spacing w:line="360" w:lineRule="auto"/>
        <w:ind w:right="245"/>
        <w:jc w:val="both"/>
        <w:rPr>
          <w:sz w:val="20"/>
          <w:szCs w:val="20"/>
        </w:rPr>
      </w:pPr>
    </w:p>
    <w:p w:rsidR="00362B6B" w:rsidRDefault="002C6FB0">
      <w:pPr>
        <w:pBdr>
          <w:top w:val="nil"/>
          <w:left w:val="nil"/>
          <w:bottom w:val="nil"/>
          <w:right w:val="nil"/>
          <w:between w:val="nil"/>
        </w:pBdr>
        <w:spacing w:line="360" w:lineRule="auto"/>
        <w:ind w:right="244"/>
        <w:jc w:val="both"/>
        <w:rPr>
          <w:color w:val="000000"/>
          <w:sz w:val="20"/>
          <w:szCs w:val="20"/>
        </w:rPr>
      </w:pPr>
      <w:r>
        <w:rPr>
          <w:color w:val="000000"/>
          <w:sz w:val="20"/>
          <w:szCs w:val="20"/>
        </w:rPr>
        <w:t>De acuerdo con lo anterior, y en su misión de promover la socialización del conocimiento y el desarrollo de competencias p</w:t>
      </w:r>
      <w:r>
        <w:rPr>
          <w:color w:val="000000"/>
          <w:sz w:val="20"/>
          <w:szCs w:val="20"/>
        </w:rPr>
        <w:t>ara la valoración de la ciencia, tecnología, conocimiento e innovación en la comunidad educativa, el PAR Explora Los Lagos abre la Convocatoria 2025 del Programa de Educación al Aire Libre (PEAL), este programa consiste en caminatas guiadas donde se aborda</w:t>
      </w:r>
      <w:r>
        <w:rPr>
          <w:color w:val="000000"/>
          <w:sz w:val="20"/>
          <w:szCs w:val="20"/>
        </w:rPr>
        <w:t xml:space="preserve">rán diversas temáticas sobre el patrimonio natural y cultural de nuestra región. Y está orientada hacia el conocimiento de técnicas de senderismo en espacios naturales, todo esto apoyado con un </w:t>
      </w:r>
      <w:proofErr w:type="spellStart"/>
      <w:r>
        <w:rPr>
          <w:color w:val="000000"/>
          <w:sz w:val="20"/>
          <w:szCs w:val="20"/>
        </w:rPr>
        <w:t>guión</w:t>
      </w:r>
      <w:proofErr w:type="spellEnd"/>
      <w:r>
        <w:rPr>
          <w:color w:val="000000"/>
          <w:sz w:val="20"/>
          <w:szCs w:val="20"/>
        </w:rPr>
        <w:t xml:space="preserve"> interpretativo en relación con la puesta en valor de la </w:t>
      </w:r>
      <w:r>
        <w:rPr>
          <w:color w:val="000000"/>
          <w:sz w:val="20"/>
          <w:szCs w:val="20"/>
        </w:rPr>
        <w:t>Biodiversidad de la Región de Los Lagos. Se invita a Establecimientos Educacionales, de la Región de los Lagos, a ser parte de una experiencia educativa de intercambio y aprendizaje.</w:t>
      </w:r>
    </w:p>
    <w:p w:rsidR="00362B6B" w:rsidRDefault="00362B6B">
      <w:pPr>
        <w:pBdr>
          <w:top w:val="nil"/>
          <w:left w:val="nil"/>
          <w:bottom w:val="nil"/>
          <w:right w:val="nil"/>
          <w:between w:val="nil"/>
        </w:pBdr>
        <w:spacing w:before="123" w:line="360" w:lineRule="auto"/>
        <w:rPr>
          <w:color w:val="000000"/>
          <w:sz w:val="20"/>
          <w:szCs w:val="20"/>
        </w:rPr>
      </w:pPr>
    </w:p>
    <w:p w:rsidR="00362B6B" w:rsidRDefault="004B47B9">
      <w:pPr>
        <w:spacing w:before="1" w:line="360" w:lineRule="auto"/>
        <w:rPr>
          <w:b/>
          <w:sz w:val="20"/>
          <w:szCs w:val="20"/>
        </w:rPr>
      </w:pPr>
      <w:r>
        <w:rPr>
          <w:sz w:val="20"/>
          <w:szCs w:val="20"/>
        </w:rPr>
        <w:t xml:space="preserve">Dentro del programa PEAL, se realizará la </w:t>
      </w:r>
      <w:bookmarkStart w:id="0" w:name="_GoBack"/>
      <w:bookmarkEnd w:id="0"/>
      <w:r w:rsidR="002C6FB0">
        <w:rPr>
          <w:sz w:val="20"/>
          <w:szCs w:val="20"/>
        </w:rPr>
        <w:t>6° FERIA DEL MAR UACh, al cu</w:t>
      </w:r>
      <w:r w:rsidR="002C6FB0">
        <w:rPr>
          <w:sz w:val="20"/>
          <w:szCs w:val="20"/>
        </w:rPr>
        <w:t xml:space="preserve">al </w:t>
      </w:r>
      <w:r w:rsidR="002C6FB0">
        <w:rPr>
          <w:b/>
          <w:sz w:val="20"/>
          <w:szCs w:val="20"/>
        </w:rPr>
        <w:t>podrán postular:</w:t>
      </w:r>
    </w:p>
    <w:p w:rsidR="00362B6B" w:rsidRDefault="00362B6B">
      <w:pPr>
        <w:spacing w:before="1" w:line="360" w:lineRule="auto"/>
        <w:rPr>
          <w:sz w:val="20"/>
          <w:szCs w:val="20"/>
        </w:rPr>
      </w:pPr>
    </w:p>
    <w:p w:rsidR="00362B6B" w:rsidRDefault="002C6FB0">
      <w:pPr>
        <w:numPr>
          <w:ilvl w:val="0"/>
          <w:numId w:val="3"/>
        </w:numPr>
        <w:spacing w:before="1" w:line="360" w:lineRule="auto"/>
        <w:ind w:left="0" w:firstLine="0"/>
        <w:rPr>
          <w:color w:val="000000"/>
          <w:sz w:val="20"/>
          <w:szCs w:val="20"/>
        </w:rPr>
      </w:pPr>
      <w:r>
        <w:rPr>
          <w:color w:val="000000"/>
          <w:sz w:val="20"/>
          <w:szCs w:val="20"/>
        </w:rPr>
        <w:t xml:space="preserve">Cualquier establecimiento educacional de la región de Los Lagos que </w:t>
      </w:r>
      <w:r>
        <w:rPr>
          <w:b/>
          <w:color w:val="000000"/>
          <w:sz w:val="20"/>
          <w:szCs w:val="20"/>
        </w:rPr>
        <w:t>complete toda la</w:t>
      </w:r>
      <w:r>
        <w:rPr>
          <w:color w:val="000000"/>
          <w:sz w:val="20"/>
          <w:szCs w:val="20"/>
        </w:rPr>
        <w:t xml:space="preserve"> </w:t>
      </w:r>
      <w:r>
        <w:rPr>
          <w:b/>
          <w:color w:val="000000"/>
          <w:sz w:val="20"/>
          <w:szCs w:val="20"/>
        </w:rPr>
        <w:t>documentación solicitada</w:t>
      </w:r>
      <w:r>
        <w:rPr>
          <w:color w:val="000000"/>
          <w:sz w:val="20"/>
          <w:szCs w:val="20"/>
        </w:rPr>
        <w:t xml:space="preserve"> en las bases de postulación.</w:t>
      </w:r>
    </w:p>
    <w:p w:rsidR="00362B6B" w:rsidRDefault="002C6FB0">
      <w:pPr>
        <w:numPr>
          <w:ilvl w:val="0"/>
          <w:numId w:val="3"/>
        </w:numPr>
        <w:pBdr>
          <w:top w:val="nil"/>
          <w:left w:val="nil"/>
          <w:bottom w:val="nil"/>
          <w:right w:val="nil"/>
          <w:between w:val="nil"/>
        </w:pBdr>
        <w:tabs>
          <w:tab w:val="left" w:pos="845"/>
        </w:tabs>
        <w:spacing w:line="360" w:lineRule="auto"/>
        <w:ind w:left="0" w:firstLine="0"/>
        <w:rPr>
          <w:sz w:val="20"/>
          <w:szCs w:val="20"/>
        </w:rPr>
      </w:pPr>
      <w:r>
        <w:rPr>
          <w:color w:val="000000"/>
          <w:sz w:val="20"/>
          <w:szCs w:val="20"/>
        </w:rPr>
        <w:t>Cursos con mínim</w:t>
      </w:r>
      <w:r>
        <w:rPr>
          <w:sz w:val="20"/>
          <w:szCs w:val="20"/>
        </w:rPr>
        <w:t xml:space="preserve">o </w:t>
      </w:r>
      <w:r>
        <w:rPr>
          <w:b/>
          <w:sz w:val="20"/>
          <w:szCs w:val="20"/>
        </w:rPr>
        <w:t>10 estudiantes y un máximo de 40 estudiantes</w:t>
      </w:r>
      <w:r>
        <w:rPr>
          <w:sz w:val="20"/>
          <w:szCs w:val="20"/>
        </w:rPr>
        <w:t>,</w:t>
      </w:r>
      <w:r>
        <w:rPr>
          <w:sz w:val="20"/>
          <w:szCs w:val="20"/>
        </w:rPr>
        <w:t xml:space="preserve"> a excepción de establecimientos educacionales multigrado.</w:t>
      </w:r>
    </w:p>
    <w:p w:rsidR="00362B6B" w:rsidRDefault="002C6FB0">
      <w:pPr>
        <w:numPr>
          <w:ilvl w:val="0"/>
          <w:numId w:val="3"/>
        </w:numPr>
        <w:tabs>
          <w:tab w:val="left" w:pos="845"/>
        </w:tabs>
        <w:spacing w:line="360" w:lineRule="auto"/>
        <w:ind w:left="0" w:right="446" w:firstLine="0"/>
        <w:rPr>
          <w:sz w:val="20"/>
          <w:szCs w:val="20"/>
        </w:rPr>
      </w:pPr>
      <w:r>
        <w:rPr>
          <w:sz w:val="20"/>
          <w:szCs w:val="20"/>
        </w:rPr>
        <w:t xml:space="preserve">La actividad tiene una duración de </w:t>
      </w:r>
      <w:r>
        <w:rPr>
          <w:b/>
          <w:sz w:val="20"/>
          <w:szCs w:val="20"/>
        </w:rPr>
        <w:t>2 horas</w:t>
      </w:r>
      <w:r>
        <w:rPr>
          <w:sz w:val="20"/>
          <w:szCs w:val="20"/>
        </w:rPr>
        <w:t xml:space="preserve"> aproximadamente.</w:t>
      </w:r>
    </w:p>
    <w:p w:rsidR="00362B6B" w:rsidRDefault="00362B6B">
      <w:pPr>
        <w:pBdr>
          <w:top w:val="nil"/>
          <w:left w:val="nil"/>
          <w:bottom w:val="nil"/>
          <w:right w:val="nil"/>
          <w:between w:val="nil"/>
        </w:pBdr>
        <w:spacing w:before="125" w:line="360" w:lineRule="auto"/>
        <w:rPr>
          <w:color w:val="000000"/>
          <w:sz w:val="20"/>
          <w:szCs w:val="20"/>
        </w:rPr>
      </w:pPr>
    </w:p>
    <w:p w:rsidR="00362B6B" w:rsidRDefault="002C6FB0">
      <w:pPr>
        <w:pStyle w:val="Ttulo1"/>
        <w:tabs>
          <w:tab w:val="left" w:pos="454"/>
        </w:tabs>
        <w:spacing w:line="360" w:lineRule="auto"/>
        <w:ind w:left="0" w:firstLine="0"/>
        <w:rPr>
          <w:color w:val="000000"/>
          <w:sz w:val="20"/>
          <w:szCs w:val="20"/>
        </w:rPr>
      </w:pPr>
      <w:r>
        <w:rPr>
          <w:sz w:val="20"/>
          <w:szCs w:val="20"/>
        </w:rPr>
        <w:t>Descripción Programa de Educación al Aire Libre PEAL -  6° FERIA DEL MAR 2025:</w:t>
      </w:r>
    </w:p>
    <w:p w:rsidR="00362B6B" w:rsidRDefault="00362B6B">
      <w:pPr>
        <w:pBdr>
          <w:top w:val="nil"/>
          <w:left w:val="nil"/>
          <w:bottom w:val="nil"/>
          <w:right w:val="nil"/>
          <w:between w:val="nil"/>
        </w:pBdr>
        <w:spacing w:before="56" w:line="360" w:lineRule="auto"/>
        <w:rPr>
          <w:b/>
          <w:color w:val="000000"/>
          <w:sz w:val="20"/>
          <w:szCs w:val="20"/>
        </w:rPr>
      </w:pPr>
    </w:p>
    <w:p w:rsidR="00362B6B" w:rsidRDefault="002C6FB0">
      <w:pPr>
        <w:pBdr>
          <w:top w:val="nil"/>
          <w:left w:val="nil"/>
          <w:bottom w:val="nil"/>
          <w:right w:val="nil"/>
          <w:between w:val="nil"/>
        </w:pBdr>
        <w:spacing w:line="360" w:lineRule="auto"/>
        <w:ind w:right="243"/>
        <w:jc w:val="both"/>
        <w:rPr>
          <w:color w:val="000000"/>
          <w:sz w:val="20"/>
          <w:szCs w:val="20"/>
        </w:rPr>
      </w:pPr>
      <w:r>
        <w:rPr>
          <w:color w:val="000000"/>
          <w:sz w:val="20"/>
          <w:szCs w:val="20"/>
        </w:rPr>
        <w:t>En la Región de Los Lagos, la Universidad Austral de Chile Sede Puerto Montt implementa el Proyecto Asociativo Regional PAR Explora Los Lagos, con un enfoque dirigido especialmente a fomentar en la ciudadanía el razonamiento crítico, reflexivo y la compren</w:t>
      </w:r>
      <w:r>
        <w:rPr>
          <w:color w:val="000000"/>
          <w:sz w:val="20"/>
          <w:szCs w:val="20"/>
        </w:rPr>
        <w:t>sión del entorno, de manera empírica y experiencial desarrollando actividades de educación científica y tecnológica al aire libre, con metodologías que incorporan la pertenencia territorial y competencias ambientales.</w:t>
      </w:r>
    </w:p>
    <w:p w:rsidR="00362B6B" w:rsidRDefault="00362B6B">
      <w:pPr>
        <w:pBdr>
          <w:top w:val="nil"/>
          <w:left w:val="nil"/>
          <w:bottom w:val="nil"/>
          <w:right w:val="nil"/>
          <w:between w:val="nil"/>
        </w:pBdr>
        <w:spacing w:before="103" w:line="360" w:lineRule="auto"/>
        <w:rPr>
          <w:color w:val="000000"/>
          <w:sz w:val="20"/>
          <w:szCs w:val="20"/>
        </w:rPr>
      </w:pPr>
    </w:p>
    <w:p w:rsidR="00362B6B" w:rsidRDefault="002C6FB0">
      <w:pPr>
        <w:pBdr>
          <w:top w:val="nil"/>
          <w:left w:val="nil"/>
          <w:bottom w:val="nil"/>
          <w:right w:val="nil"/>
          <w:between w:val="nil"/>
        </w:pBdr>
        <w:spacing w:line="360" w:lineRule="auto"/>
        <w:ind w:right="244"/>
        <w:jc w:val="both"/>
        <w:rPr>
          <w:color w:val="000000"/>
          <w:sz w:val="20"/>
          <w:szCs w:val="20"/>
        </w:rPr>
      </w:pPr>
      <w:r>
        <w:rPr>
          <w:color w:val="000000"/>
          <w:sz w:val="20"/>
          <w:szCs w:val="20"/>
        </w:rPr>
        <w:lastRenderedPageBreak/>
        <w:t>Es por esto, que nos es grato invitar</w:t>
      </w:r>
      <w:r>
        <w:rPr>
          <w:color w:val="000000"/>
          <w:sz w:val="20"/>
          <w:szCs w:val="20"/>
        </w:rPr>
        <w:t xml:space="preserve"> a una nueva versión de la </w:t>
      </w:r>
      <w:r>
        <w:rPr>
          <w:b/>
          <w:color w:val="000000"/>
          <w:sz w:val="20"/>
          <w:szCs w:val="20"/>
        </w:rPr>
        <w:t>Celebración del Mes del Mar</w:t>
      </w:r>
      <w:r>
        <w:rPr>
          <w:color w:val="000000"/>
          <w:sz w:val="20"/>
          <w:szCs w:val="20"/>
        </w:rPr>
        <w:t xml:space="preserve"> los y los estudiantes de la Región de Los Lagos podrán asistir con sus profesores a la “6° Feria del Mar UACh” espacio educativo y de vinculación con el medio, organizado por el Proyecto Asociativo Reg</w:t>
      </w:r>
      <w:r>
        <w:rPr>
          <w:color w:val="000000"/>
          <w:sz w:val="20"/>
          <w:szCs w:val="20"/>
        </w:rPr>
        <w:t>ional EXPLORA LOS LAGOS y el Instituto de Acuicultura, en conjunto con la Unidad de Vinculación y Comunicación de las Ciencias de la Universidad Austral de Chile, Sede Puerto Montt. En el marco del Programa de Visitas a Laboratorios y Museos UACh.</w:t>
      </w:r>
    </w:p>
    <w:p w:rsidR="00362B6B" w:rsidRDefault="00362B6B">
      <w:pPr>
        <w:pBdr>
          <w:top w:val="nil"/>
          <w:left w:val="nil"/>
          <w:bottom w:val="nil"/>
          <w:right w:val="nil"/>
          <w:between w:val="nil"/>
        </w:pBdr>
        <w:spacing w:line="360" w:lineRule="auto"/>
        <w:ind w:right="244"/>
        <w:jc w:val="both"/>
        <w:rPr>
          <w:sz w:val="20"/>
          <w:szCs w:val="20"/>
        </w:rPr>
      </w:pPr>
    </w:p>
    <w:p w:rsidR="00362B6B" w:rsidRDefault="002C6FB0">
      <w:pPr>
        <w:numPr>
          <w:ilvl w:val="1"/>
          <w:numId w:val="2"/>
        </w:numPr>
        <w:pBdr>
          <w:top w:val="nil"/>
          <w:left w:val="nil"/>
          <w:bottom w:val="nil"/>
          <w:right w:val="nil"/>
          <w:between w:val="nil"/>
        </w:pBdr>
        <w:tabs>
          <w:tab w:val="left" w:pos="757"/>
          <w:tab w:val="left" w:pos="759"/>
        </w:tabs>
        <w:spacing w:before="6" w:line="360" w:lineRule="auto"/>
        <w:ind w:left="0" w:right="245" w:firstLine="0"/>
        <w:jc w:val="both"/>
        <w:rPr>
          <w:rFonts w:ascii="Arial" w:eastAsia="Arial" w:hAnsi="Arial" w:cs="Arial"/>
          <w:color w:val="000000"/>
          <w:sz w:val="20"/>
          <w:szCs w:val="20"/>
        </w:rPr>
      </w:pPr>
      <w:r>
        <w:rPr>
          <w:color w:val="000000"/>
          <w:sz w:val="20"/>
          <w:szCs w:val="20"/>
        </w:rPr>
        <w:t xml:space="preserve">Esta invitación es a cursos de </w:t>
      </w:r>
      <w:proofErr w:type="spellStart"/>
      <w:r>
        <w:rPr>
          <w:b/>
          <w:color w:val="000000"/>
          <w:sz w:val="20"/>
          <w:szCs w:val="20"/>
        </w:rPr>
        <w:t>prebásica</w:t>
      </w:r>
      <w:proofErr w:type="spellEnd"/>
      <w:r>
        <w:rPr>
          <w:b/>
          <w:color w:val="000000"/>
          <w:sz w:val="20"/>
          <w:szCs w:val="20"/>
        </w:rPr>
        <w:t xml:space="preserve"> a cuarto </w:t>
      </w:r>
      <w:r>
        <w:rPr>
          <w:b/>
          <w:sz w:val="20"/>
          <w:szCs w:val="20"/>
        </w:rPr>
        <w:t xml:space="preserve">medio </w:t>
      </w:r>
      <w:r>
        <w:rPr>
          <w:color w:val="000000"/>
          <w:sz w:val="20"/>
          <w:szCs w:val="20"/>
        </w:rPr>
        <w:t xml:space="preserve">de establecimientos educacionales de </w:t>
      </w:r>
      <w:r>
        <w:rPr>
          <w:sz w:val="20"/>
          <w:szCs w:val="20"/>
        </w:rPr>
        <w:t>la Región de Los Lagos</w:t>
      </w:r>
      <w:r>
        <w:rPr>
          <w:color w:val="000000"/>
          <w:sz w:val="20"/>
          <w:szCs w:val="20"/>
        </w:rPr>
        <w:t>.</w:t>
      </w:r>
    </w:p>
    <w:p w:rsidR="00362B6B" w:rsidRDefault="002C6FB0">
      <w:pPr>
        <w:numPr>
          <w:ilvl w:val="1"/>
          <w:numId w:val="2"/>
        </w:numPr>
        <w:pBdr>
          <w:top w:val="nil"/>
          <w:left w:val="nil"/>
          <w:bottom w:val="nil"/>
          <w:right w:val="nil"/>
          <w:between w:val="nil"/>
        </w:pBdr>
        <w:tabs>
          <w:tab w:val="left" w:pos="757"/>
        </w:tabs>
        <w:spacing w:before="4" w:line="360" w:lineRule="auto"/>
        <w:ind w:left="0" w:firstLine="0"/>
        <w:jc w:val="both"/>
        <w:rPr>
          <w:color w:val="000000"/>
          <w:sz w:val="20"/>
          <w:szCs w:val="20"/>
        </w:rPr>
      </w:pPr>
      <w:r>
        <w:rPr>
          <w:color w:val="000000"/>
          <w:sz w:val="20"/>
          <w:szCs w:val="20"/>
        </w:rPr>
        <w:t xml:space="preserve">Se realizará en el gimnasio de la Universidad Austral de Chile Sede Puerto </w:t>
      </w:r>
      <w:proofErr w:type="spellStart"/>
      <w:proofErr w:type="gramStart"/>
      <w:r>
        <w:rPr>
          <w:color w:val="000000"/>
          <w:sz w:val="20"/>
          <w:szCs w:val="20"/>
        </w:rPr>
        <w:t>Montt,Ubicado</w:t>
      </w:r>
      <w:proofErr w:type="spellEnd"/>
      <w:proofErr w:type="gramEnd"/>
      <w:r>
        <w:rPr>
          <w:color w:val="000000"/>
          <w:sz w:val="20"/>
          <w:szCs w:val="20"/>
        </w:rPr>
        <w:t xml:space="preserve"> en Calle Los </w:t>
      </w:r>
      <w:r>
        <w:rPr>
          <w:sz w:val="20"/>
          <w:szCs w:val="20"/>
        </w:rPr>
        <w:t>P</w:t>
      </w:r>
      <w:r>
        <w:rPr>
          <w:color w:val="000000"/>
          <w:sz w:val="20"/>
          <w:szCs w:val="20"/>
        </w:rPr>
        <w:t>inos s/n</w:t>
      </w:r>
      <w:r>
        <w:rPr>
          <w:sz w:val="20"/>
          <w:szCs w:val="20"/>
        </w:rPr>
        <w:t xml:space="preserve">, Balneario </w:t>
      </w:r>
      <w:proofErr w:type="spellStart"/>
      <w:r>
        <w:rPr>
          <w:sz w:val="20"/>
          <w:szCs w:val="20"/>
        </w:rPr>
        <w:t>Pelluco</w:t>
      </w:r>
      <w:proofErr w:type="spellEnd"/>
      <w:r>
        <w:rPr>
          <w:sz w:val="20"/>
          <w:szCs w:val="20"/>
        </w:rPr>
        <w:t>.</w:t>
      </w:r>
    </w:p>
    <w:p w:rsidR="00362B6B" w:rsidRDefault="002C6FB0">
      <w:pPr>
        <w:numPr>
          <w:ilvl w:val="1"/>
          <w:numId w:val="2"/>
        </w:numPr>
        <w:pBdr>
          <w:top w:val="nil"/>
          <w:left w:val="nil"/>
          <w:bottom w:val="nil"/>
          <w:right w:val="nil"/>
          <w:between w:val="nil"/>
        </w:pBdr>
        <w:tabs>
          <w:tab w:val="left" w:pos="757"/>
          <w:tab w:val="left" w:pos="759"/>
        </w:tabs>
        <w:spacing w:before="91" w:line="360" w:lineRule="auto"/>
        <w:ind w:left="0" w:right="243" w:firstLine="0"/>
        <w:jc w:val="both"/>
        <w:rPr>
          <w:rFonts w:ascii="Arial" w:eastAsia="Arial" w:hAnsi="Arial" w:cs="Arial"/>
          <w:color w:val="000000"/>
          <w:sz w:val="20"/>
          <w:szCs w:val="20"/>
        </w:rPr>
      </w:pPr>
      <w:r>
        <w:rPr>
          <w:color w:val="000000"/>
          <w:sz w:val="20"/>
          <w:szCs w:val="20"/>
        </w:rPr>
        <w:t>En el f</w:t>
      </w:r>
      <w:r>
        <w:rPr>
          <w:color w:val="000000"/>
          <w:sz w:val="20"/>
          <w:szCs w:val="20"/>
        </w:rPr>
        <w:t xml:space="preserve">ormato para el día </w:t>
      </w:r>
      <w:r>
        <w:rPr>
          <w:b/>
          <w:sz w:val="20"/>
          <w:szCs w:val="20"/>
        </w:rPr>
        <w:t>miércoles</w:t>
      </w:r>
      <w:r>
        <w:rPr>
          <w:b/>
          <w:color w:val="000000"/>
          <w:sz w:val="20"/>
          <w:szCs w:val="20"/>
        </w:rPr>
        <w:t xml:space="preserve"> 28 de mayo</w:t>
      </w:r>
      <w:r>
        <w:rPr>
          <w:color w:val="000000"/>
          <w:sz w:val="20"/>
          <w:szCs w:val="20"/>
        </w:rPr>
        <w:t xml:space="preserve">, se dividirá la mañana </w:t>
      </w:r>
      <w:proofErr w:type="gramStart"/>
      <w:r>
        <w:rPr>
          <w:color w:val="000000"/>
          <w:sz w:val="20"/>
          <w:szCs w:val="20"/>
        </w:rPr>
        <w:t>en  bloques</w:t>
      </w:r>
      <w:proofErr w:type="gramEnd"/>
      <w:r>
        <w:rPr>
          <w:color w:val="000000"/>
          <w:sz w:val="20"/>
          <w:szCs w:val="20"/>
        </w:rPr>
        <w:t xml:space="preserve">: 9:30 a </w:t>
      </w:r>
      <w:r>
        <w:rPr>
          <w:sz w:val="20"/>
          <w:szCs w:val="20"/>
        </w:rPr>
        <w:t>11:00</w:t>
      </w:r>
      <w:r>
        <w:rPr>
          <w:color w:val="000000"/>
          <w:sz w:val="20"/>
          <w:szCs w:val="20"/>
        </w:rPr>
        <w:t xml:space="preserve"> </w:t>
      </w:r>
      <w:r>
        <w:rPr>
          <w:sz w:val="20"/>
          <w:szCs w:val="20"/>
        </w:rPr>
        <w:t>y 11:30</w:t>
      </w:r>
      <w:r>
        <w:rPr>
          <w:color w:val="000000"/>
          <w:sz w:val="20"/>
          <w:szCs w:val="20"/>
        </w:rPr>
        <w:t xml:space="preserve"> a 12:</w:t>
      </w:r>
      <w:r>
        <w:rPr>
          <w:sz w:val="20"/>
          <w:szCs w:val="20"/>
        </w:rPr>
        <w:t>00</w:t>
      </w:r>
      <w:r>
        <w:rPr>
          <w:color w:val="000000"/>
          <w:sz w:val="20"/>
          <w:szCs w:val="20"/>
        </w:rPr>
        <w:t xml:space="preserve"> (grupos rotativos por aforo).</w:t>
      </w:r>
    </w:p>
    <w:p w:rsidR="00362B6B" w:rsidRDefault="00362B6B">
      <w:pPr>
        <w:pBdr>
          <w:top w:val="nil"/>
          <w:left w:val="nil"/>
          <w:bottom w:val="nil"/>
          <w:right w:val="nil"/>
          <w:between w:val="nil"/>
        </w:pBdr>
        <w:tabs>
          <w:tab w:val="left" w:pos="757"/>
          <w:tab w:val="left" w:pos="759"/>
        </w:tabs>
        <w:spacing w:before="91" w:line="360" w:lineRule="auto"/>
        <w:ind w:right="243"/>
        <w:jc w:val="both"/>
        <w:rPr>
          <w:sz w:val="20"/>
          <w:szCs w:val="20"/>
        </w:rPr>
      </w:pPr>
    </w:p>
    <w:p w:rsidR="00362B6B" w:rsidRDefault="002C6FB0">
      <w:pPr>
        <w:spacing w:before="5" w:line="360" w:lineRule="auto"/>
        <w:ind w:right="246"/>
        <w:jc w:val="both"/>
        <w:rPr>
          <w:b/>
          <w:sz w:val="20"/>
          <w:szCs w:val="20"/>
        </w:rPr>
      </w:pPr>
      <w:r>
        <w:rPr>
          <w:sz w:val="20"/>
          <w:szCs w:val="20"/>
        </w:rPr>
        <w:t xml:space="preserve">La invitación considera la planificación y coordinación de los Stand, el acompañamiento de las delegaciones, y el acceso a las diferentes actividades. </w:t>
      </w:r>
      <w:r>
        <w:rPr>
          <w:b/>
          <w:sz w:val="20"/>
          <w:szCs w:val="20"/>
        </w:rPr>
        <w:t>Será responsabilidad del Establecimiento Educativo gestionar el transporte, seguros y colaciones de sus e</w:t>
      </w:r>
      <w:r>
        <w:rPr>
          <w:b/>
          <w:sz w:val="20"/>
          <w:szCs w:val="20"/>
        </w:rPr>
        <w:t>studiantes.</w:t>
      </w:r>
    </w:p>
    <w:p w:rsidR="00362B6B" w:rsidRDefault="00362B6B">
      <w:pPr>
        <w:pBdr>
          <w:top w:val="nil"/>
          <w:left w:val="nil"/>
          <w:bottom w:val="nil"/>
          <w:right w:val="nil"/>
          <w:between w:val="nil"/>
        </w:pBdr>
        <w:spacing w:before="127" w:line="360" w:lineRule="auto"/>
        <w:rPr>
          <w:b/>
          <w:color w:val="000000"/>
          <w:sz w:val="20"/>
          <w:szCs w:val="20"/>
        </w:rPr>
      </w:pPr>
    </w:p>
    <w:p w:rsidR="00362B6B" w:rsidRDefault="002C6FB0">
      <w:pPr>
        <w:pStyle w:val="Ttulo1"/>
        <w:numPr>
          <w:ilvl w:val="0"/>
          <w:numId w:val="2"/>
        </w:numPr>
        <w:tabs>
          <w:tab w:val="left" w:pos="617"/>
        </w:tabs>
        <w:spacing w:line="360" w:lineRule="auto"/>
        <w:ind w:left="0" w:firstLine="0"/>
        <w:rPr>
          <w:sz w:val="20"/>
          <w:szCs w:val="20"/>
        </w:rPr>
      </w:pPr>
      <w:r>
        <w:rPr>
          <w:sz w:val="20"/>
          <w:szCs w:val="20"/>
        </w:rPr>
        <w:t>Requisitos y responsabilidades</w:t>
      </w:r>
    </w:p>
    <w:p w:rsidR="00362B6B" w:rsidRDefault="00362B6B">
      <w:pPr>
        <w:pBdr>
          <w:top w:val="nil"/>
          <w:left w:val="nil"/>
          <w:bottom w:val="nil"/>
          <w:right w:val="nil"/>
          <w:between w:val="nil"/>
        </w:pBdr>
        <w:spacing w:before="43" w:line="360" w:lineRule="auto"/>
        <w:rPr>
          <w:b/>
          <w:color w:val="000000"/>
          <w:sz w:val="20"/>
          <w:szCs w:val="20"/>
        </w:rPr>
      </w:pPr>
    </w:p>
    <w:p w:rsidR="00362B6B" w:rsidRDefault="002C6FB0">
      <w:pPr>
        <w:pBdr>
          <w:top w:val="nil"/>
          <w:left w:val="nil"/>
          <w:bottom w:val="nil"/>
          <w:right w:val="nil"/>
          <w:between w:val="nil"/>
        </w:pBdr>
        <w:spacing w:line="360" w:lineRule="auto"/>
        <w:ind w:right="251"/>
        <w:jc w:val="both"/>
        <w:rPr>
          <w:sz w:val="20"/>
          <w:szCs w:val="20"/>
        </w:rPr>
      </w:pPr>
      <w:r>
        <w:rPr>
          <w:color w:val="000000"/>
          <w:sz w:val="20"/>
          <w:szCs w:val="20"/>
        </w:rPr>
        <w:t>Podrán postular docentes de la Región de Los Lagos, vinculados a cualquier tipo de establecimiento educacional (y aprendizaje en casa) de la Región, los cuales deberán cumplir con los siguientes requisitos de postulación:</w:t>
      </w:r>
    </w:p>
    <w:p w:rsidR="00362B6B" w:rsidRDefault="00362B6B">
      <w:pPr>
        <w:pBdr>
          <w:top w:val="nil"/>
          <w:left w:val="nil"/>
          <w:bottom w:val="nil"/>
          <w:right w:val="nil"/>
          <w:between w:val="nil"/>
        </w:pBdr>
        <w:spacing w:line="360" w:lineRule="auto"/>
        <w:ind w:right="251"/>
        <w:jc w:val="both"/>
        <w:rPr>
          <w:sz w:val="20"/>
          <w:szCs w:val="20"/>
        </w:rPr>
      </w:pPr>
    </w:p>
    <w:p w:rsidR="00362B6B" w:rsidRDefault="002C6FB0">
      <w:pPr>
        <w:numPr>
          <w:ilvl w:val="0"/>
          <w:numId w:val="1"/>
        </w:numPr>
        <w:pBdr>
          <w:top w:val="nil"/>
          <w:left w:val="nil"/>
          <w:bottom w:val="nil"/>
          <w:right w:val="nil"/>
          <w:between w:val="nil"/>
        </w:pBdr>
        <w:tabs>
          <w:tab w:val="left" w:pos="1167"/>
        </w:tabs>
        <w:spacing w:line="360" w:lineRule="auto"/>
        <w:ind w:left="0" w:firstLine="0"/>
        <w:rPr>
          <w:rFonts w:ascii="Arial" w:eastAsia="Arial" w:hAnsi="Arial" w:cs="Arial"/>
          <w:color w:val="000000"/>
          <w:sz w:val="20"/>
          <w:szCs w:val="20"/>
        </w:rPr>
      </w:pPr>
      <w:r>
        <w:rPr>
          <w:color w:val="000000"/>
          <w:sz w:val="20"/>
          <w:szCs w:val="20"/>
        </w:rPr>
        <w:t>Completar la Ficha de postulación</w:t>
      </w:r>
      <w:r>
        <w:rPr>
          <w:color w:val="000000"/>
          <w:sz w:val="20"/>
          <w:szCs w:val="20"/>
        </w:rPr>
        <w:t xml:space="preserve"> en el </w:t>
      </w:r>
      <w:r>
        <w:rPr>
          <w:b/>
          <w:color w:val="000000"/>
          <w:sz w:val="20"/>
          <w:szCs w:val="20"/>
        </w:rPr>
        <w:t>siguiente link</w:t>
      </w:r>
      <w:r>
        <w:rPr>
          <w:color w:val="000000"/>
          <w:sz w:val="20"/>
          <w:szCs w:val="20"/>
        </w:rPr>
        <w:t xml:space="preserve">: </w:t>
      </w:r>
      <w:hyperlink r:id="rId8">
        <w:r>
          <w:rPr>
            <w:color w:val="1155CC"/>
            <w:sz w:val="20"/>
            <w:szCs w:val="20"/>
            <w:u w:val="single"/>
          </w:rPr>
          <w:t>https://forms.gle/hmwwE2Jtv9YRz3N59</w:t>
        </w:r>
      </w:hyperlink>
      <w:r>
        <w:rPr>
          <w:color w:val="000000"/>
          <w:sz w:val="20"/>
          <w:szCs w:val="20"/>
        </w:rPr>
        <w:t xml:space="preserve">  </w:t>
      </w:r>
    </w:p>
    <w:p w:rsidR="00362B6B" w:rsidRDefault="00362B6B">
      <w:pPr>
        <w:pBdr>
          <w:top w:val="nil"/>
          <w:left w:val="nil"/>
          <w:bottom w:val="nil"/>
          <w:right w:val="nil"/>
          <w:between w:val="nil"/>
        </w:pBdr>
        <w:spacing w:before="4" w:line="360" w:lineRule="auto"/>
        <w:rPr>
          <w:color w:val="000000"/>
          <w:sz w:val="20"/>
          <w:szCs w:val="20"/>
        </w:rPr>
      </w:pPr>
    </w:p>
    <w:p w:rsidR="00362B6B" w:rsidRDefault="002C6FB0">
      <w:pPr>
        <w:numPr>
          <w:ilvl w:val="0"/>
          <w:numId w:val="1"/>
        </w:numPr>
        <w:pBdr>
          <w:top w:val="nil"/>
          <w:left w:val="nil"/>
          <w:bottom w:val="nil"/>
          <w:right w:val="nil"/>
          <w:between w:val="nil"/>
        </w:pBdr>
        <w:tabs>
          <w:tab w:val="left" w:pos="1167"/>
        </w:tabs>
        <w:spacing w:line="360" w:lineRule="auto"/>
        <w:ind w:left="0" w:right="244" w:firstLine="0"/>
        <w:rPr>
          <w:rFonts w:ascii="Arial" w:eastAsia="Arial" w:hAnsi="Arial" w:cs="Arial"/>
          <w:color w:val="000000"/>
          <w:sz w:val="20"/>
          <w:szCs w:val="20"/>
        </w:rPr>
      </w:pPr>
      <w:r>
        <w:rPr>
          <w:color w:val="000000"/>
          <w:sz w:val="20"/>
          <w:szCs w:val="20"/>
        </w:rPr>
        <w:t>Adjuntar el Compromiso del Establecimiento Educacional (</w:t>
      </w:r>
      <w:r>
        <w:rPr>
          <w:b/>
          <w:color w:val="000000"/>
          <w:sz w:val="20"/>
          <w:szCs w:val="20"/>
        </w:rPr>
        <w:t>Anexo N°1</w:t>
      </w:r>
      <w:r>
        <w:rPr>
          <w:color w:val="000000"/>
          <w:sz w:val="20"/>
          <w:szCs w:val="20"/>
        </w:rPr>
        <w:t>). Se debe entregar un compromiso por cada salida que sea requerida por el Establecimiento Educativo.</w:t>
      </w:r>
    </w:p>
    <w:p w:rsidR="00362B6B" w:rsidRDefault="00362B6B">
      <w:pPr>
        <w:pBdr>
          <w:top w:val="nil"/>
          <w:left w:val="nil"/>
          <w:bottom w:val="nil"/>
          <w:right w:val="nil"/>
          <w:between w:val="nil"/>
        </w:pBdr>
        <w:spacing w:before="20" w:line="360" w:lineRule="auto"/>
        <w:rPr>
          <w:color w:val="000000"/>
          <w:sz w:val="20"/>
          <w:szCs w:val="20"/>
        </w:rPr>
      </w:pPr>
    </w:p>
    <w:p w:rsidR="00362B6B" w:rsidRDefault="002C6FB0">
      <w:pPr>
        <w:numPr>
          <w:ilvl w:val="0"/>
          <w:numId w:val="1"/>
        </w:numPr>
        <w:pBdr>
          <w:top w:val="nil"/>
          <w:left w:val="nil"/>
          <w:bottom w:val="nil"/>
          <w:right w:val="nil"/>
          <w:between w:val="nil"/>
        </w:pBdr>
        <w:tabs>
          <w:tab w:val="left" w:pos="1167"/>
        </w:tabs>
        <w:spacing w:line="360" w:lineRule="auto"/>
        <w:ind w:left="0" w:firstLine="0"/>
        <w:rPr>
          <w:rFonts w:ascii="Arial" w:eastAsia="Arial" w:hAnsi="Arial" w:cs="Arial"/>
          <w:color w:val="000000"/>
          <w:sz w:val="20"/>
          <w:szCs w:val="20"/>
        </w:rPr>
      </w:pPr>
      <w:r>
        <w:rPr>
          <w:color w:val="000000"/>
          <w:sz w:val="20"/>
          <w:szCs w:val="20"/>
        </w:rPr>
        <w:t>Adjuntar la lista de estudiantes participantes (</w:t>
      </w:r>
      <w:r>
        <w:rPr>
          <w:b/>
          <w:color w:val="000000"/>
          <w:sz w:val="20"/>
          <w:szCs w:val="20"/>
        </w:rPr>
        <w:t>Anexo N°2</w:t>
      </w:r>
      <w:r>
        <w:rPr>
          <w:color w:val="000000"/>
          <w:sz w:val="20"/>
          <w:szCs w:val="20"/>
        </w:rPr>
        <w:t>)</w:t>
      </w:r>
    </w:p>
    <w:p w:rsidR="00362B6B" w:rsidRDefault="00362B6B">
      <w:pPr>
        <w:pBdr>
          <w:top w:val="nil"/>
          <w:left w:val="nil"/>
          <w:bottom w:val="nil"/>
          <w:right w:val="nil"/>
          <w:between w:val="nil"/>
        </w:pBdr>
        <w:spacing w:before="65" w:line="360" w:lineRule="auto"/>
        <w:rPr>
          <w:color w:val="000000"/>
          <w:sz w:val="20"/>
          <w:szCs w:val="20"/>
        </w:rPr>
      </w:pPr>
    </w:p>
    <w:p w:rsidR="00362B6B" w:rsidRDefault="002C6FB0">
      <w:pPr>
        <w:spacing w:line="360" w:lineRule="auto"/>
        <w:ind w:right="305"/>
        <w:jc w:val="both"/>
        <w:rPr>
          <w:b/>
          <w:sz w:val="20"/>
          <w:szCs w:val="20"/>
        </w:rPr>
      </w:pPr>
      <w:r>
        <w:rPr>
          <w:sz w:val="20"/>
          <w:szCs w:val="20"/>
        </w:rPr>
        <w:t xml:space="preserve">Las postulaciones estarán abiertas hasta el 23 de mayo. </w:t>
      </w:r>
      <w:r>
        <w:rPr>
          <w:b/>
          <w:sz w:val="20"/>
          <w:szCs w:val="20"/>
        </w:rPr>
        <w:t>Una vez inscrita automáticamente queda seleccionada a participar de las 6° FERIA DEL MAR UACh 2025</w:t>
      </w:r>
    </w:p>
    <w:p w:rsidR="00362B6B" w:rsidRDefault="00362B6B">
      <w:pPr>
        <w:pBdr>
          <w:top w:val="nil"/>
          <w:left w:val="nil"/>
          <w:bottom w:val="nil"/>
          <w:right w:val="nil"/>
          <w:between w:val="nil"/>
        </w:pBdr>
        <w:spacing w:before="24" w:line="360" w:lineRule="auto"/>
        <w:rPr>
          <w:b/>
          <w:color w:val="000000"/>
          <w:sz w:val="20"/>
          <w:szCs w:val="20"/>
        </w:rPr>
      </w:pPr>
    </w:p>
    <w:p w:rsidR="00362B6B" w:rsidRDefault="002C6FB0">
      <w:pPr>
        <w:pBdr>
          <w:top w:val="nil"/>
          <w:left w:val="nil"/>
          <w:bottom w:val="nil"/>
          <w:right w:val="nil"/>
          <w:between w:val="nil"/>
        </w:pBdr>
        <w:spacing w:line="360" w:lineRule="auto"/>
        <w:jc w:val="both"/>
        <w:rPr>
          <w:color w:val="000000"/>
          <w:sz w:val="20"/>
          <w:szCs w:val="20"/>
        </w:rPr>
      </w:pPr>
      <w:r>
        <w:rPr>
          <w:color w:val="000000"/>
          <w:sz w:val="20"/>
          <w:szCs w:val="20"/>
        </w:rPr>
        <w:t>Además, el Establecimiento Educacional deberá tener las siguientes consideraciones:</w:t>
      </w:r>
    </w:p>
    <w:p w:rsidR="00362B6B" w:rsidRDefault="002C6FB0">
      <w:pPr>
        <w:pStyle w:val="Ttulo1"/>
        <w:tabs>
          <w:tab w:val="left" w:pos="1156"/>
        </w:tabs>
        <w:spacing w:before="206" w:line="360" w:lineRule="auto"/>
        <w:ind w:left="0" w:firstLine="0"/>
        <w:rPr>
          <w:sz w:val="20"/>
          <w:szCs w:val="20"/>
        </w:rPr>
      </w:pPr>
      <w:r>
        <w:rPr>
          <w:sz w:val="20"/>
          <w:szCs w:val="20"/>
        </w:rPr>
        <w:tab/>
        <w:t>a)</w:t>
      </w:r>
      <w:r>
        <w:rPr>
          <w:sz w:val="20"/>
          <w:szCs w:val="20"/>
        </w:rPr>
        <w:tab/>
        <w:t>Traslado</w:t>
      </w:r>
    </w:p>
    <w:p w:rsidR="00362B6B" w:rsidRDefault="002C6FB0">
      <w:pPr>
        <w:pBdr>
          <w:top w:val="nil"/>
          <w:left w:val="nil"/>
          <w:bottom w:val="nil"/>
          <w:right w:val="nil"/>
          <w:between w:val="nil"/>
        </w:pBdr>
        <w:spacing w:before="201" w:line="360" w:lineRule="auto"/>
        <w:ind w:right="356"/>
        <w:jc w:val="both"/>
        <w:rPr>
          <w:color w:val="000000"/>
          <w:sz w:val="20"/>
          <w:szCs w:val="20"/>
        </w:rPr>
      </w:pPr>
      <w:r>
        <w:rPr>
          <w:color w:val="000000"/>
          <w:sz w:val="20"/>
          <w:szCs w:val="20"/>
        </w:rPr>
        <w:t xml:space="preserve">El traslado </w:t>
      </w:r>
      <w:r>
        <w:rPr>
          <w:b/>
          <w:color w:val="000000"/>
          <w:sz w:val="20"/>
          <w:szCs w:val="20"/>
        </w:rPr>
        <w:t>deberá ser gestionado por el Establecimiento Educacional</w:t>
      </w:r>
      <w:r>
        <w:rPr>
          <w:color w:val="000000"/>
          <w:sz w:val="20"/>
          <w:szCs w:val="20"/>
        </w:rPr>
        <w:t>. El día de la visita, el bus deberá trasladar a los estudiantes desde el establecimiento educacional hacia el lugar indicado, y viceversa. La coordinación del traslado estará a cargo del Establecimie</w:t>
      </w:r>
      <w:r>
        <w:rPr>
          <w:color w:val="000000"/>
          <w:sz w:val="20"/>
          <w:szCs w:val="20"/>
        </w:rPr>
        <w:t>nto Educacional.</w:t>
      </w:r>
    </w:p>
    <w:p w:rsidR="00362B6B" w:rsidRDefault="00362B6B">
      <w:pPr>
        <w:pBdr>
          <w:top w:val="nil"/>
          <w:left w:val="nil"/>
          <w:bottom w:val="nil"/>
          <w:right w:val="nil"/>
          <w:between w:val="nil"/>
        </w:pBdr>
        <w:spacing w:before="6" w:line="360" w:lineRule="auto"/>
        <w:rPr>
          <w:color w:val="000000"/>
          <w:sz w:val="20"/>
          <w:szCs w:val="20"/>
        </w:rPr>
      </w:pPr>
    </w:p>
    <w:p w:rsidR="00362B6B" w:rsidRDefault="002C6FB0">
      <w:pPr>
        <w:pStyle w:val="Ttulo1"/>
        <w:tabs>
          <w:tab w:val="left" w:pos="1166"/>
        </w:tabs>
        <w:spacing w:before="1" w:line="360" w:lineRule="auto"/>
        <w:ind w:left="0" w:firstLine="0"/>
        <w:rPr>
          <w:sz w:val="20"/>
          <w:szCs w:val="20"/>
        </w:rPr>
      </w:pPr>
      <w:r>
        <w:rPr>
          <w:sz w:val="20"/>
          <w:szCs w:val="20"/>
        </w:rPr>
        <w:tab/>
        <w:t xml:space="preserve">b) </w:t>
      </w:r>
      <w:r>
        <w:rPr>
          <w:sz w:val="20"/>
          <w:szCs w:val="20"/>
        </w:rPr>
        <w:tab/>
        <w:t>Evaluación</w:t>
      </w:r>
    </w:p>
    <w:p w:rsidR="00362B6B" w:rsidRDefault="00362B6B">
      <w:pPr>
        <w:tabs>
          <w:tab w:val="left" w:pos="1166"/>
        </w:tabs>
        <w:spacing w:line="360" w:lineRule="auto"/>
        <w:rPr>
          <w:sz w:val="20"/>
          <w:szCs w:val="20"/>
        </w:rPr>
      </w:pPr>
    </w:p>
    <w:p w:rsidR="00362B6B" w:rsidRDefault="002C6FB0">
      <w:pPr>
        <w:pBdr>
          <w:top w:val="nil"/>
          <w:left w:val="nil"/>
          <w:bottom w:val="nil"/>
          <w:right w:val="nil"/>
          <w:between w:val="nil"/>
        </w:pBdr>
        <w:spacing w:before="23" w:line="360" w:lineRule="auto"/>
        <w:ind w:right="362"/>
        <w:jc w:val="both"/>
        <w:rPr>
          <w:color w:val="000000"/>
          <w:sz w:val="20"/>
          <w:szCs w:val="20"/>
        </w:rPr>
      </w:pPr>
      <w:r>
        <w:rPr>
          <w:color w:val="000000"/>
          <w:sz w:val="20"/>
          <w:szCs w:val="20"/>
        </w:rPr>
        <w:t>Con respecto a la evaluación del Programa, ésta se realizará mediante la aplicación de encuestas de satisfacción a un número determinado de estudiantes y profesores, con el fin de determinar la calidad de experiencia de l</w:t>
      </w:r>
      <w:r>
        <w:rPr>
          <w:color w:val="000000"/>
          <w:sz w:val="20"/>
          <w:szCs w:val="20"/>
        </w:rPr>
        <w:t>os participantes.</w:t>
      </w:r>
    </w:p>
    <w:p w:rsidR="00362B6B" w:rsidRDefault="002C6FB0">
      <w:pPr>
        <w:pStyle w:val="Ttulo1"/>
        <w:tabs>
          <w:tab w:val="left" w:pos="1166"/>
        </w:tabs>
        <w:spacing w:before="164" w:line="360" w:lineRule="auto"/>
        <w:ind w:left="0" w:firstLine="0"/>
        <w:rPr>
          <w:sz w:val="20"/>
          <w:szCs w:val="20"/>
        </w:rPr>
      </w:pPr>
      <w:r>
        <w:rPr>
          <w:sz w:val="20"/>
          <w:szCs w:val="20"/>
        </w:rPr>
        <w:tab/>
        <w:t>c)</w:t>
      </w:r>
      <w:r>
        <w:rPr>
          <w:sz w:val="20"/>
          <w:szCs w:val="20"/>
        </w:rPr>
        <w:tab/>
        <w:t>Colación</w:t>
      </w:r>
    </w:p>
    <w:p w:rsidR="00362B6B" w:rsidRDefault="00362B6B">
      <w:pPr>
        <w:pBdr>
          <w:top w:val="nil"/>
          <w:left w:val="nil"/>
          <w:bottom w:val="nil"/>
          <w:right w:val="nil"/>
          <w:between w:val="nil"/>
        </w:pBdr>
        <w:spacing w:before="42" w:line="360" w:lineRule="auto"/>
        <w:rPr>
          <w:b/>
          <w:color w:val="000000"/>
          <w:sz w:val="20"/>
          <w:szCs w:val="20"/>
        </w:rPr>
      </w:pPr>
    </w:p>
    <w:p w:rsidR="00362B6B" w:rsidRDefault="002C6FB0">
      <w:pPr>
        <w:pBdr>
          <w:top w:val="nil"/>
          <w:left w:val="nil"/>
          <w:bottom w:val="nil"/>
          <w:right w:val="nil"/>
          <w:between w:val="nil"/>
        </w:pBdr>
        <w:spacing w:line="360" w:lineRule="auto"/>
        <w:ind w:right="441"/>
        <w:jc w:val="both"/>
        <w:rPr>
          <w:color w:val="000000"/>
          <w:sz w:val="20"/>
          <w:szCs w:val="20"/>
        </w:rPr>
      </w:pPr>
      <w:r>
        <w:rPr>
          <w:color w:val="000000"/>
          <w:sz w:val="20"/>
          <w:szCs w:val="20"/>
        </w:rPr>
        <w:t xml:space="preserve">La actividad </w:t>
      </w:r>
      <w:r>
        <w:rPr>
          <w:b/>
          <w:color w:val="000000"/>
          <w:sz w:val="20"/>
          <w:szCs w:val="20"/>
        </w:rPr>
        <w:t xml:space="preserve">NO contempla </w:t>
      </w:r>
      <w:r>
        <w:rPr>
          <w:color w:val="000000"/>
          <w:sz w:val="20"/>
          <w:szCs w:val="20"/>
        </w:rPr>
        <w:t>entrega de colación, por lo que, se sugiere llevar colaciones saludables para cada estudiante si así lo desean.</w:t>
      </w:r>
    </w:p>
    <w:p w:rsidR="00362B6B" w:rsidRDefault="00362B6B">
      <w:pPr>
        <w:pBdr>
          <w:top w:val="nil"/>
          <w:left w:val="nil"/>
          <w:bottom w:val="nil"/>
          <w:right w:val="nil"/>
          <w:between w:val="nil"/>
        </w:pBdr>
        <w:spacing w:before="117" w:line="360" w:lineRule="auto"/>
        <w:rPr>
          <w:color w:val="000000"/>
          <w:sz w:val="20"/>
          <w:szCs w:val="20"/>
        </w:rPr>
      </w:pPr>
    </w:p>
    <w:p w:rsidR="00362B6B" w:rsidRDefault="002C6FB0">
      <w:pPr>
        <w:pStyle w:val="Ttulo1"/>
        <w:numPr>
          <w:ilvl w:val="0"/>
          <w:numId w:val="2"/>
        </w:numPr>
        <w:tabs>
          <w:tab w:val="left" w:pos="618"/>
        </w:tabs>
        <w:spacing w:line="360" w:lineRule="auto"/>
        <w:ind w:left="0" w:firstLine="0"/>
        <w:rPr>
          <w:sz w:val="20"/>
          <w:szCs w:val="20"/>
        </w:rPr>
      </w:pPr>
      <w:r>
        <w:rPr>
          <w:sz w:val="20"/>
          <w:szCs w:val="20"/>
        </w:rPr>
        <w:t>Selección</w:t>
      </w:r>
    </w:p>
    <w:p w:rsidR="00362B6B" w:rsidRDefault="00362B6B">
      <w:pPr>
        <w:pBdr>
          <w:top w:val="nil"/>
          <w:left w:val="nil"/>
          <w:bottom w:val="nil"/>
          <w:right w:val="nil"/>
          <w:between w:val="nil"/>
        </w:pBdr>
        <w:spacing w:line="360" w:lineRule="auto"/>
        <w:rPr>
          <w:b/>
          <w:color w:val="000000"/>
          <w:sz w:val="20"/>
          <w:szCs w:val="20"/>
        </w:rPr>
      </w:pPr>
    </w:p>
    <w:p w:rsidR="00362B6B" w:rsidRDefault="002C6FB0">
      <w:pPr>
        <w:pBdr>
          <w:top w:val="nil"/>
          <w:left w:val="nil"/>
          <w:bottom w:val="nil"/>
          <w:right w:val="nil"/>
          <w:between w:val="nil"/>
        </w:pBdr>
        <w:spacing w:line="360" w:lineRule="auto"/>
        <w:rPr>
          <w:color w:val="000000"/>
          <w:sz w:val="20"/>
          <w:szCs w:val="20"/>
        </w:rPr>
      </w:pPr>
      <w:r>
        <w:rPr>
          <w:color w:val="000000"/>
          <w:sz w:val="20"/>
          <w:szCs w:val="20"/>
        </w:rPr>
        <w:t xml:space="preserve">Una vez inscrito el establecimiento a través del formulario </w:t>
      </w:r>
      <w:hyperlink r:id="rId9">
        <w:r>
          <w:rPr>
            <w:color w:val="1155CC"/>
            <w:sz w:val="20"/>
            <w:szCs w:val="20"/>
            <w:u w:val="single"/>
          </w:rPr>
          <w:t>https://forms.gle/hmwwE2Jtv9YRz3N59</w:t>
        </w:r>
      </w:hyperlink>
      <w:r>
        <w:rPr>
          <w:color w:val="000000"/>
          <w:sz w:val="20"/>
          <w:szCs w:val="20"/>
        </w:rPr>
        <w:t xml:space="preserve">, </w:t>
      </w:r>
      <w:r>
        <w:rPr>
          <w:sz w:val="20"/>
          <w:szCs w:val="20"/>
        </w:rPr>
        <w:t>estará automáticamente</w:t>
      </w:r>
      <w:r>
        <w:rPr>
          <w:color w:val="000000"/>
          <w:sz w:val="20"/>
          <w:szCs w:val="20"/>
        </w:rPr>
        <w:t xml:space="preserve"> seleccionado a participar en la 6° FERIA DEL MAR UACh Puerto Montt.</w:t>
      </w:r>
    </w:p>
    <w:p w:rsidR="00362B6B" w:rsidRDefault="00362B6B">
      <w:pPr>
        <w:pBdr>
          <w:top w:val="nil"/>
          <w:left w:val="nil"/>
          <w:bottom w:val="nil"/>
          <w:right w:val="nil"/>
          <w:between w:val="nil"/>
        </w:pBdr>
        <w:spacing w:line="360" w:lineRule="auto"/>
        <w:rPr>
          <w:sz w:val="20"/>
          <w:szCs w:val="20"/>
        </w:rPr>
      </w:pPr>
    </w:p>
    <w:p w:rsidR="00362B6B" w:rsidRDefault="002C6FB0">
      <w:pPr>
        <w:pStyle w:val="Ttulo1"/>
        <w:numPr>
          <w:ilvl w:val="0"/>
          <w:numId w:val="2"/>
        </w:numPr>
        <w:tabs>
          <w:tab w:val="left" w:pos="619"/>
        </w:tabs>
        <w:spacing w:line="360" w:lineRule="auto"/>
        <w:ind w:left="0" w:firstLine="0"/>
        <w:rPr>
          <w:sz w:val="20"/>
          <w:szCs w:val="20"/>
        </w:rPr>
      </w:pPr>
      <w:r>
        <w:rPr>
          <w:sz w:val="20"/>
          <w:szCs w:val="20"/>
        </w:rPr>
        <w:t>Consultas</w:t>
      </w:r>
    </w:p>
    <w:p w:rsidR="00362B6B" w:rsidRDefault="00362B6B">
      <w:pPr>
        <w:pBdr>
          <w:top w:val="nil"/>
          <w:left w:val="nil"/>
          <w:bottom w:val="nil"/>
          <w:right w:val="nil"/>
          <w:between w:val="nil"/>
        </w:pBdr>
        <w:spacing w:line="360" w:lineRule="auto"/>
        <w:rPr>
          <w:b/>
          <w:color w:val="000000"/>
          <w:sz w:val="20"/>
          <w:szCs w:val="20"/>
        </w:rPr>
      </w:pPr>
    </w:p>
    <w:p w:rsidR="00362B6B" w:rsidRDefault="002C6FB0">
      <w:pPr>
        <w:pBdr>
          <w:top w:val="nil"/>
          <w:left w:val="nil"/>
          <w:bottom w:val="nil"/>
          <w:right w:val="nil"/>
          <w:between w:val="nil"/>
        </w:pBdr>
        <w:spacing w:before="1" w:line="360" w:lineRule="auto"/>
        <w:jc w:val="both"/>
        <w:rPr>
          <w:color w:val="000000"/>
          <w:sz w:val="20"/>
          <w:szCs w:val="20"/>
        </w:rPr>
      </w:pPr>
      <w:r>
        <w:rPr>
          <w:color w:val="000000"/>
          <w:sz w:val="20"/>
          <w:szCs w:val="20"/>
        </w:rPr>
        <w:t>En caso de dudas, consultas o informaciones comunicarse al corr</w:t>
      </w:r>
      <w:r>
        <w:rPr>
          <w:color w:val="000000"/>
          <w:sz w:val="20"/>
          <w:szCs w:val="20"/>
        </w:rPr>
        <w:t xml:space="preserve">eo </w:t>
      </w:r>
      <w:hyperlink r:id="rId10">
        <w:r>
          <w:rPr>
            <w:b/>
            <w:color w:val="0000EE"/>
            <w:sz w:val="20"/>
            <w:szCs w:val="20"/>
            <w:u w:val="single"/>
          </w:rPr>
          <w:t>estela.jaramillo@uach.cl</w:t>
        </w:r>
      </w:hyperlink>
      <w:r>
        <w:rPr>
          <w:color w:val="0000FF"/>
          <w:sz w:val="20"/>
          <w:szCs w:val="20"/>
        </w:rPr>
        <w:t xml:space="preserve"> </w:t>
      </w:r>
      <w:r>
        <w:rPr>
          <w:color w:val="000000"/>
          <w:sz w:val="20"/>
          <w:szCs w:val="20"/>
        </w:rPr>
        <w:t>y/o al teléfono</w:t>
      </w:r>
    </w:p>
    <w:p w:rsidR="00362B6B" w:rsidRDefault="002C6FB0">
      <w:pPr>
        <w:pBdr>
          <w:top w:val="nil"/>
          <w:left w:val="nil"/>
          <w:bottom w:val="nil"/>
          <w:right w:val="nil"/>
          <w:between w:val="nil"/>
        </w:pBdr>
        <w:spacing w:before="105" w:line="360" w:lineRule="auto"/>
        <w:jc w:val="both"/>
        <w:rPr>
          <w:color w:val="000000"/>
          <w:sz w:val="20"/>
          <w:szCs w:val="20"/>
        </w:rPr>
      </w:pPr>
      <w:r>
        <w:rPr>
          <w:b/>
          <w:color w:val="000000"/>
          <w:sz w:val="20"/>
          <w:szCs w:val="20"/>
        </w:rPr>
        <w:t>+56 65 262475</w:t>
      </w:r>
      <w:r>
        <w:rPr>
          <w:b/>
          <w:sz w:val="20"/>
          <w:szCs w:val="20"/>
        </w:rPr>
        <w:t>3</w:t>
      </w:r>
      <w:r>
        <w:rPr>
          <w:color w:val="000000"/>
          <w:sz w:val="20"/>
          <w:szCs w:val="20"/>
        </w:rPr>
        <w:t xml:space="preserve"> de lunes a viernes entre 8.30 a 17.30 horas hasta el </w:t>
      </w:r>
      <w:r>
        <w:rPr>
          <w:sz w:val="20"/>
          <w:szCs w:val="20"/>
        </w:rPr>
        <w:t>27</w:t>
      </w:r>
      <w:r>
        <w:rPr>
          <w:color w:val="000000"/>
          <w:sz w:val="20"/>
          <w:szCs w:val="20"/>
        </w:rPr>
        <w:t xml:space="preserve"> de mayo del presente año.</w:t>
      </w:r>
    </w:p>
    <w:p w:rsidR="00362B6B" w:rsidRDefault="00362B6B">
      <w:pPr>
        <w:pBdr>
          <w:top w:val="nil"/>
          <w:left w:val="nil"/>
          <w:bottom w:val="nil"/>
          <w:right w:val="nil"/>
          <w:between w:val="nil"/>
        </w:pBdr>
        <w:spacing w:before="170" w:line="360" w:lineRule="auto"/>
        <w:rPr>
          <w:color w:val="000000"/>
          <w:sz w:val="20"/>
          <w:szCs w:val="20"/>
        </w:rPr>
      </w:pPr>
    </w:p>
    <w:p w:rsidR="00362B6B" w:rsidRDefault="002C6FB0">
      <w:pPr>
        <w:pStyle w:val="Ttulo1"/>
        <w:numPr>
          <w:ilvl w:val="0"/>
          <w:numId w:val="2"/>
        </w:numPr>
        <w:tabs>
          <w:tab w:val="left" w:pos="618"/>
        </w:tabs>
        <w:spacing w:line="360" w:lineRule="auto"/>
        <w:ind w:left="0" w:firstLine="0"/>
        <w:rPr>
          <w:sz w:val="20"/>
          <w:szCs w:val="20"/>
        </w:rPr>
      </w:pPr>
      <w:r>
        <w:rPr>
          <w:sz w:val="20"/>
          <w:szCs w:val="20"/>
        </w:rPr>
        <w:t>Interpretación de la Convocatoria</w:t>
      </w:r>
    </w:p>
    <w:p w:rsidR="00362B6B" w:rsidRDefault="00362B6B">
      <w:pPr>
        <w:pBdr>
          <w:top w:val="nil"/>
          <w:left w:val="nil"/>
          <w:bottom w:val="nil"/>
          <w:right w:val="nil"/>
          <w:between w:val="nil"/>
        </w:pBdr>
        <w:spacing w:before="3" w:line="360" w:lineRule="auto"/>
        <w:rPr>
          <w:b/>
          <w:color w:val="000000"/>
          <w:sz w:val="20"/>
          <w:szCs w:val="20"/>
        </w:rPr>
      </w:pPr>
    </w:p>
    <w:p w:rsidR="00362B6B" w:rsidRDefault="002C6FB0">
      <w:pPr>
        <w:pBdr>
          <w:top w:val="nil"/>
          <w:left w:val="nil"/>
          <w:bottom w:val="nil"/>
          <w:right w:val="nil"/>
          <w:between w:val="nil"/>
        </w:pBdr>
        <w:spacing w:before="1" w:line="360" w:lineRule="auto"/>
        <w:ind w:right="251"/>
        <w:jc w:val="both"/>
        <w:rPr>
          <w:color w:val="000000"/>
          <w:sz w:val="20"/>
          <w:szCs w:val="20"/>
        </w:rPr>
      </w:pPr>
      <w:r>
        <w:rPr>
          <w:color w:val="000000"/>
          <w:sz w:val="20"/>
          <w:szCs w:val="20"/>
        </w:rPr>
        <w:t>El PAR Los Lagos se encuentra facultado para interpretar y determinar el sentido y alcance de esta convocatoria, en caso de dudas y conflictos que se susciten sobre su contenido y aplicación.</w:t>
      </w:r>
    </w:p>
    <w:p w:rsidR="00362B6B" w:rsidRDefault="002C6FB0">
      <w:pPr>
        <w:pBdr>
          <w:top w:val="nil"/>
          <w:left w:val="nil"/>
          <w:bottom w:val="nil"/>
          <w:right w:val="nil"/>
          <w:between w:val="nil"/>
        </w:pBdr>
        <w:spacing w:line="360" w:lineRule="auto"/>
        <w:ind w:right="253"/>
        <w:jc w:val="both"/>
        <w:rPr>
          <w:color w:val="000000"/>
          <w:sz w:val="20"/>
          <w:szCs w:val="20"/>
        </w:rPr>
      </w:pPr>
      <w:r>
        <w:rPr>
          <w:color w:val="000000"/>
          <w:sz w:val="20"/>
          <w:szCs w:val="20"/>
        </w:rPr>
        <w:t>Los anexos, aclaraciones, notas a pie de página y los documentos oficiales generados por motivo de la presente selección, pasarán a formar parte integrante de esta convocatoria.</w:t>
      </w:r>
    </w:p>
    <w:sectPr w:rsidR="00362B6B">
      <w:headerReference w:type="default" r:id="rId11"/>
      <w:footerReference w:type="default" r:id="rId12"/>
      <w:pgSz w:w="12240" w:h="15840"/>
      <w:pgMar w:top="1260" w:right="1440" w:bottom="460" w:left="1440" w:header="262" w:footer="26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FB0" w:rsidRDefault="002C6FB0">
      <w:r>
        <w:separator/>
      </w:r>
    </w:p>
  </w:endnote>
  <w:endnote w:type="continuationSeparator" w:id="0">
    <w:p w:rsidR="002C6FB0" w:rsidRDefault="002C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6B" w:rsidRDefault="002C6FB0">
    <w:pPr>
      <w:pBdr>
        <w:top w:val="nil"/>
        <w:left w:val="nil"/>
        <w:bottom w:val="nil"/>
        <w:right w:val="nil"/>
        <w:between w:val="nil"/>
      </w:pBdr>
      <w:spacing w:line="14" w:lineRule="auto"/>
      <w:rPr>
        <w:rFonts w:ascii="Arial" w:eastAsia="Arial" w:hAnsi="Arial" w:cs="Arial"/>
        <w:color w:val="000000"/>
        <w:sz w:val="20"/>
        <w:szCs w:val="20"/>
      </w:rPr>
    </w:pPr>
    <w:r>
      <w:rPr>
        <w:noProof/>
        <w:lang w:val="en-US"/>
      </w:rPr>
      <mc:AlternateContent>
        <mc:Choice Requires="wpg">
          <w:drawing>
            <wp:anchor distT="0" distB="0" distL="0" distR="0" simplePos="0" relativeHeight="251658240" behindDoc="1" locked="0" layoutInCell="1" hidden="0" allowOverlap="1">
              <wp:simplePos x="0" y="0"/>
              <wp:positionH relativeFrom="column">
                <wp:posOffset>2882900</wp:posOffset>
              </wp:positionH>
              <wp:positionV relativeFrom="paragraph">
                <wp:posOffset>9740900</wp:posOffset>
              </wp:positionV>
              <wp:extent cx="167005" cy="169545"/>
              <wp:effectExtent l="0" t="0" r="0" b="0"/>
              <wp:wrapNone/>
              <wp:docPr id="3" name="Rectángulo 3"/>
              <wp:cNvGraphicFramePr/>
              <a:graphic xmlns:a="http://schemas.openxmlformats.org/drawingml/2006/main">
                <a:graphicData uri="http://schemas.microsoft.com/office/word/2010/wordprocessingShape">
                  <wps:wsp>
                    <wps:cNvSpPr/>
                    <wps:spPr>
                      <a:xfrm>
                        <a:off x="5267260" y="3699990"/>
                        <a:ext cx="157480" cy="160020"/>
                      </a:xfrm>
                      <a:prstGeom prst="rect">
                        <a:avLst/>
                      </a:prstGeom>
                      <a:noFill/>
                      <a:ln>
                        <a:noFill/>
                      </a:ln>
                    </wps:spPr>
                    <wps:txbx>
                      <w:txbxContent>
                        <w:p w:rsidR="00362B6B" w:rsidRDefault="002C6FB0">
                          <w:pPr>
                            <w:spacing w:line="234" w:lineRule="auto"/>
                            <w:ind w:left="60" w:firstLine="60"/>
                            <w:textDirection w:val="btLr"/>
                          </w:pPr>
                          <w:r>
                            <w:rPr>
                              <w:rFonts w:ascii="Calibri" w:eastAsia="Calibri" w:hAnsi="Calibri" w:cs="Calibri"/>
                              <w:color w:val="000000"/>
                              <w:sz w:val="21"/>
                            </w:rPr>
                            <w:t xml:space="preserve"> PAGE 1</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2882900</wp:posOffset>
              </wp:positionH>
              <wp:positionV relativeFrom="paragraph">
                <wp:posOffset>9740900</wp:posOffset>
              </wp:positionV>
              <wp:extent cx="167005" cy="16954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7005" cy="16954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FB0" w:rsidRDefault="002C6FB0">
      <w:r>
        <w:separator/>
      </w:r>
    </w:p>
  </w:footnote>
  <w:footnote w:type="continuationSeparator" w:id="0">
    <w:p w:rsidR="002C6FB0" w:rsidRDefault="002C6F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6B" w:rsidRDefault="002C6FB0">
    <w:pPr>
      <w:widowControl/>
      <w:tabs>
        <w:tab w:val="center" w:pos="4419"/>
        <w:tab w:val="right" w:pos="8838"/>
      </w:tabs>
      <w:rPr>
        <w:rFonts w:ascii="Calibri" w:eastAsia="Calibri" w:hAnsi="Calibri" w:cs="Calibri"/>
      </w:rPr>
    </w:pPr>
    <w:r>
      <w:rPr>
        <w:rFonts w:ascii="Calibri" w:eastAsia="Calibri" w:hAnsi="Calibri" w:cs="Calibri"/>
        <w:noProof/>
        <w:lang w:val="en-US"/>
      </w:rPr>
      <w:drawing>
        <wp:inline distT="0" distB="0" distL="0" distR="0">
          <wp:extent cx="5614670" cy="96329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4670" cy="963295"/>
                  </a:xfrm>
                  <a:prstGeom prst="rect">
                    <a:avLst/>
                  </a:prstGeom>
                  <a:ln/>
                </pic:spPr>
              </pic:pic>
            </a:graphicData>
          </a:graphic>
        </wp:inline>
      </w:drawing>
    </w:r>
  </w:p>
  <w:p w:rsidR="00362B6B" w:rsidRDefault="00362B6B">
    <w:pPr>
      <w:pBdr>
        <w:top w:val="nil"/>
        <w:left w:val="nil"/>
        <w:bottom w:val="nil"/>
        <w:right w:val="nil"/>
        <w:between w:val="nil"/>
      </w:pBd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09C"/>
    <w:multiLevelType w:val="multilevel"/>
    <w:tmpl w:val="3996B84C"/>
    <w:lvl w:ilvl="0">
      <w:start w:val="1"/>
      <w:numFmt w:val="upperRoman"/>
      <w:lvlText w:val="%1."/>
      <w:lvlJc w:val="left"/>
      <w:pPr>
        <w:ind w:left="403" w:hanging="153"/>
      </w:pPr>
      <w:rPr>
        <w:rFonts w:ascii="Arial" w:eastAsia="Arial" w:hAnsi="Arial" w:cs="Arial"/>
        <w:b/>
        <w:i w:val="0"/>
        <w:sz w:val="18"/>
        <w:szCs w:val="18"/>
      </w:rPr>
    </w:lvl>
    <w:lvl w:ilvl="1">
      <w:numFmt w:val="bullet"/>
      <w:lvlText w:val="•"/>
      <w:lvlJc w:val="left"/>
      <w:pPr>
        <w:ind w:left="860" w:hanging="361"/>
      </w:pPr>
      <w:rPr>
        <w:rFonts w:ascii="Arial" w:eastAsia="Arial" w:hAnsi="Arial" w:cs="Arial"/>
      </w:rPr>
    </w:lvl>
    <w:lvl w:ilvl="2">
      <w:numFmt w:val="bullet"/>
      <w:lvlText w:val="•"/>
      <w:lvlJc w:val="left"/>
      <w:pPr>
        <w:ind w:left="840" w:hanging="361"/>
      </w:pPr>
    </w:lvl>
    <w:lvl w:ilvl="3">
      <w:numFmt w:val="bullet"/>
      <w:lvlText w:val="•"/>
      <w:lvlJc w:val="left"/>
      <w:pPr>
        <w:ind w:left="860" w:hanging="361"/>
      </w:pPr>
    </w:lvl>
    <w:lvl w:ilvl="4">
      <w:numFmt w:val="bullet"/>
      <w:lvlText w:val="•"/>
      <w:lvlJc w:val="left"/>
      <w:pPr>
        <w:ind w:left="2074" w:hanging="361"/>
      </w:pPr>
    </w:lvl>
    <w:lvl w:ilvl="5">
      <w:numFmt w:val="bullet"/>
      <w:lvlText w:val="•"/>
      <w:lvlJc w:val="left"/>
      <w:pPr>
        <w:ind w:left="3288" w:hanging="361"/>
      </w:pPr>
    </w:lvl>
    <w:lvl w:ilvl="6">
      <w:numFmt w:val="bullet"/>
      <w:lvlText w:val="•"/>
      <w:lvlJc w:val="left"/>
      <w:pPr>
        <w:ind w:left="4502" w:hanging="361"/>
      </w:pPr>
    </w:lvl>
    <w:lvl w:ilvl="7">
      <w:numFmt w:val="bullet"/>
      <w:lvlText w:val="•"/>
      <w:lvlJc w:val="left"/>
      <w:pPr>
        <w:ind w:left="5717" w:hanging="361"/>
      </w:pPr>
    </w:lvl>
    <w:lvl w:ilvl="8">
      <w:numFmt w:val="bullet"/>
      <w:lvlText w:val="•"/>
      <w:lvlJc w:val="left"/>
      <w:pPr>
        <w:ind w:left="6931" w:hanging="361"/>
      </w:pPr>
    </w:lvl>
  </w:abstractNum>
  <w:abstractNum w:abstractNumId="1" w15:restartNumberingAfterBreak="0">
    <w:nsid w:val="571A526E"/>
    <w:multiLevelType w:val="multilevel"/>
    <w:tmpl w:val="10829BCA"/>
    <w:lvl w:ilvl="0">
      <w:start w:val="1"/>
      <w:numFmt w:val="decimal"/>
      <w:lvlText w:val="%1)"/>
      <w:lvlJc w:val="left"/>
      <w:pPr>
        <w:ind w:left="1167" w:hanging="365"/>
      </w:pPr>
      <w:rPr>
        <w:rFonts w:ascii="Arial" w:eastAsia="Arial" w:hAnsi="Arial" w:cs="Arial"/>
        <w:b/>
        <w:i w:val="0"/>
        <w:sz w:val="18"/>
        <w:szCs w:val="18"/>
      </w:rPr>
    </w:lvl>
    <w:lvl w:ilvl="1">
      <w:numFmt w:val="bullet"/>
      <w:lvlText w:val="•"/>
      <w:lvlJc w:val="left"/>
      <w:pPr>
        <w:ind w:left="1980" w:hanging="365"/>
      </w:pPr>
    </w:lvl>
    <w:lvl w:ilvl="2">
      <w:numFmt w:val="bullet"/>
      <w:lvlText w:val="•"/>
      <w:lvlJc w:val="left"/>
      <w:pPr>
        <w:ind w:left="2800" w:hanging="365"/>
      </w:pPr>
    </w:lvl>
    <w:lvl w:ilvl="3">
      <w:numFmt w:val="bullet"/>
      <w:lvlText w:val="•"/>
      <w:lvlJc w:val="left"/>
      <w:pPr>
        <w:ind w:left="3620" w:hanging="365"/>
      </w:pPr>
    </w:lvl>
    <w:lvl w:ilvl="4">
      <w:numFmt w:val="bullet"/>
      <w:lvlText w:val="•"/>
      <w:lvlJc w:val="left"/>
      <w:pPr>
        <w:ind w:left="4440" w:hanging="365"/>
      </w:pPr>
    </w:lvl>
    <w:lvl w:ilvl="5">
      <w:numFmt w:val="bullet"/>
      <w:lvlText w:val="•"/>
      <w:lvlJc w:val="left"/>
      <w:pPr>
        <w:ind w:left="5260" w:hanging="365"/>
      </w:pPr>
    </w:lvl>
    <w:lvl w:ilvl="6">
      <w:numFmt w:val="bullet"/>
      <w:lvlText w:val="•"/>
      <w:lvlJc w:val="left"/>
      <w:pPr>
        <w:ind w:left="6080" w:hanging="365"/>
      </w:pPr>
    </w:lvl>
    <w:lvl w:ilvl="7">
      <w:numFmt w:val="bullet"/>
      <w:lvlText w:val="•"/>
      <w:lvlJc w:val="left"/>
      <w:pPr>
        <w:ind w:left="6900" w:hanging="365"/>
      </w:pPr>
    </w:lvl>
    <w:lvl w:ilvl="8">
      <w:numFmt w:val="bullet"/>
      <w:lvlText w:val="•"/>
      <w:lvlJc w:val="left"/>
      <w:pPr>
        <w:ind w:left="7720" w:hanging="365"/>
      </w:pPr>
    </w:lvl>
  </w:abstractNum>
  <w:abstractNum w:abstractNumId="2" w15:restartNumberingAfterBreak="0">
    <w:nsid w:val="6316090E"/>
    <w:multiLevelType w:val="multilevel"/>
    <w:tmpl w:val="2294F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6B"/>
    <w:rsid w:val="002C6FB0"/>
    <w:rsid w:val="002D7BD9"/>
    <w:rsid w:val="00362B6B"/>
    <w:rsid w:val="004B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5D43"/>
  <w15:docId w15:val="{93B81893-3A3D-48D1-8563-B28FA74A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618" w:hanging="359"/>
      <w:outlineLvl w:val="0"/>
    </w:pPr>
    <w:rPr>
      <w:rFonts w:ascii="Arial" w:eastAsia="Arial" w:hAnsi="Arial" w:cs="Arial"/>
      <w:b/>
      <w:bCs/>
      <w:sz w:val="18"/>
      <w:szCs w:val="1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728" w:right="1237"/>
      <w:jc w:val="center"/>
    </w:pPr>
    <w:rPr>
      <w:rFonts w:ascii="Arial" w:eastAsia="Arial" w:hAnsi="Arial" w:cs="Arial"/>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845"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B5747"/>
    <w:rPr>
      <w:color w:val="0000FF" w:themeColor="hyperlink"/>
      <w:u w:val="single"/>
    </w:rPr>
  </w:style>
  <w:style w:type="character" w:customStyle="1" w:styleId="UnresolvedMention">
    <w:name w:val="Unresolved Mention"/>
    <w:basedOn w:val="Fuentedeprrafopredeter"/>
    <w:uiPriority w:val="99"/>
    <w:semiHidden/>
    <w:unhideWhenUsed/>
    <w:rsid w:val="00DB5747"/>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hmwwE2Jtv9YRz3N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cestela.jaramillo@uach.cl%3e" TargetMode="External"/><Relationship Id="rId4" Type="http://schemas.openxmlformats.org/officeDocument/2006/relationships/settings" Target="settings.xml"/><Relationship Id="rId9" Type="http://schemas.openxmlformats.org/officeDocument/2006/relationships/hyperlink" Target="https://forms.gle/hmwwE2Jtv9YRz3N5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sc7r81j9IjqlGNu3m0QZS+l8GQ==">CgMxLjA4AHIhMWZPWmxMT3o3LXV6eGxIbk42ZEVOejdzUTJwVlVIdzZa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Abarzúa</dc:creator>
  <cp:lastModifiedBy>user</cp:lastModifiedBy>
  <cp:revision>3</cp:revision>
  <dcterms:created xsi:type="dcterms:W3CDTF">2025-05-07T15:58:00Z</dcterms:created>
  <dcterms:modified xsi:type="dcterms:W3CDTF">2025-05-07T15:59:00Z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2025-04-14T00:00:00Z</vt:filetime>
  </property>
  <property fmtid="{D5CDD505-2E9C-101B-9397-08002B2CF9AE}" pid="5" name="Producer">
    <vt:lpwstr>www.ilovepdf.com</vt:lpwstr>
  </property>
</Properties>
</file>